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22D" w:rsidRDefault="00936390" w:rsidP="0040484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INDIVIDUÁLNY ZÁZNAM JEDNOTLIVCOV</w:t>
      </w:r>
      <w:r w:rsidR="00A84760">
        <w:rPr>
          <w:rFonts w:ascii="Calibri" w:hAnsi="Calibri" w:cs="Calibri"/>
          <w:b/>
          <w:sz w:val="28"/>
          <w:szCs w:val="28"/>
        </w:rPr>
        <w:t xml:space="preserve"> (IZJ)</w:t>
      </w:r>
    </w:p>
    <w:p w:rsidR="00404845" w:rsidRPr="0071263A" w:rsidRDefault="00936390" w:rsidP="0071263A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o poskytnutých odborných činnostiach  zo strany </w:t>
      </w:r>
      <w:r w:rsidR="007E222D">
        <w:rPr>
          <w:rFonts w:ascii="Calibri" w:hAnsi="Calibri" w:cs="Calibri"/>
          <w:b/>
          <w:sz w:val="28"/>
          <w:szCs w:val="28"/>
        </w:rPr>
        <w:t>TSP, TP</w:t>
      </w:r>
    </w:p>
    <w:p w:rsidR="0071263A" w:rsidRPr="0071263A" w:rsidRDefault="0071263A" w:rsidP="0071263A">
      <w:pPr>
        <w:rPr>
          <w:rFonts w:ascii="Calibri" w:hAnsi="Calibri" w:cs="Calibri"/>
          <w:sz w:val="8"/>
          <w:szCs w:val="8"/>
        </w:rPr>
      </w:pPr>
    </w:p>
    <w:p w:rsidR="00A84760" w:rsidRDefault="00A84760" w:rsidP="0071263A">
      <w:pPr>
        <w:rPr>
          <w:rFonts w:ascii="Calibri" w:hAnsi="Calibri" w:cs="Calibri"/>
          <w:sz w:val="22"/>
          <w:szCs w:val="22"/>
        </w:rPr>
      </w:pPr>
      <w:r w:rsidRPr="0071263A">
        <w:rPr>
          <w:rFonts w:ascii="Calibri" w:hAnsi="Calibri" w:cs="Calibri"/>
          <w:sz w:val="22"/>
          <w:szCs w:val="22"/>
        </w:rPr>
        <w:t>poradové číslo</w:t>
      </w:r>
      <w:r w:rsidR="0071263A" w:rsidRPr="0071263A">
        <w:rPr>
          <w:rFonts w:ascii="Calibri" w:hAnsi="Calibri" w:cs="Calibri"/>
          <w:sz w:val="22"/>
          <w:szCs w:val="22"/>
        </w:rPr>
        <w:t xml:space="preserve"> </w:t>
      </w:r>
      <w:r w:rsidRPr="0071263A">
        <w:rPr>
          <w:rFonts w:ascii="Calibri" w:hAnsi="Calibri" w:cs="Calibri"/>
          <w:sz w:val="22"/>
          <w:szCs w:val="22"/>
        </w:rPr>
        <w:t>ZJ</w:t>
      </w:r>
      <w:r w:rsidR="0071263A">
        <w:rPr>
          <w:rFonts w:ascii="Calibri" w:hAnsi="Calibri" w:cs="Calibri"/>
          <w:sz w:val="22"/>
          <w:szCs w:val="22"/>
        </w:rPr>
        <w:t xml:space="preserve"> </w:t>
      </w:r>
      <w:r w:rsidR="0071263A" w:rsidRPr="0071263A">
        <w:rPr>
          <w:rFonts w:ascii="Calibri" w:hAnsi="Calibri" w:cs="Calibri"/>
          <w:sz w:val="22"/>
          <w:szCs w:val="22"/>
        </w:rPr>
        <w:t>/</w:t>
      </w:r>
      <w:r w:rsidRPr="0071263A">
        <w:rPr>
          <w:rFonts w:ascii="Calibri" w:hAnsi="Calibri" w:cs="Calibri"/>
          <w:sz w:val="22"/>
          <w:szCs w:val="22"/>
        </w:rPr>
        <w:t xml:space="preserve"> </w:t>
      </w:r>
      <w:r w:rsidR="0071263A" w:rsidRPr="0071263A">
        <w:rPr>
          <w:rFonts w:ascii="Calibri" w:hAnsi="Calibri" w:cs="Calibri"/>
          <w:sz w:val="22"/>
          <w:szCs w:val="22"/>
        </w:rPr>
        <w:t>poradové číslo IZJ : ............. / ................</w:t>
      </w:r>
    </w:p>
    <w:p w:rsidR="0071263A" w:rsidRPr="0071263A" w:rsidRDefault="0071263A" w:rsidP="0071263A">
      <w:pPr>
        <w:rPr>
          <w:rFonts w:ascii="Calibri" w:hAnsi="Calibri" w:cs="Calibri"/>
          <w:sz w:val="8"/>
          <w:szCs w:val="8"/>
        </w:rPr>
      </w:pPr>
    </w:p>
    <w:tbl>
      <w:tblPr>
        <w:tblW w:w="89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6720"/>
        <w:gridCol w:w="987"/>
      </w:tblGrid>
      <w:tr w:rsidR="00936390" w:rsidTr="00936390"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90" w:rsidRDefault="009363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Dátum  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A84760" w:rsidP="00C128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Popis </w:t>
            </w:r>
            <w:r w:rsidR="00C12858">
              <w:rPr>
                <w:rFonts w:ascii="Calibri" w:hAnsi="Calibri" w:cs="Calibri"/>
                <w:color w:val="000000"/>
                <w:sz w:val="22"/>
                <w:szCs w:val="22"/>
              </w:rPr>
              <w:t>odborných činností a aktivít v prospech človeka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Vyhotovil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C128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TSP/TP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 w:rsidP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71263A" w:rsidRDefault="0071263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36390" w:rsidTr="0093639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90" w:rsidRDefault="0093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1263A" w:rsidRDefault="0071263A" w:rsidP="00936390">
      <w:pPr>
        <w:jc w:val="center"/>
        <w:rPr>
          <w:rFonts w:ascii="Calibri" w:hAnsi="Calibri" w:cs="Calibri"/>
          <w:b/>
          <w:sz w:val="28"/>
          <w:szCs w:val="28"/>
        </w:rPr>
      </w:pPr>
    </w:p>
    <w:p w:rsidR="00390EBD" w:rsidRDefault="00390EBD" w:rsidP="00936390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</w:p>
    <w:sectPr w:rsidR="00390E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CE7" w:rsidRDefault="00755CE7" w:rsidP="003924F2">
      <w:r>
        <w:separator/>
      </w:r>
    </w:p>
  </w:endnote>
  <w:endnote w:type="continuationSeparator" w:id="0">
    <w:p w:rsidR="00755CE7" w:rsidRDefault="00755CE7" w:rsidP="0039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40" w:rsidRDefault="00CD0F4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40" w:rsidRDefault="00CD0F40" w:rsidP="00CD0F40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Národný projekt </w:t>
    </w:r>
    <w:r>
      <w:rPr>
        <w:rFonts w:cs="Arial"/>
        <w:sz w:val="18"/>
        <w:szCs w:val="18"/>
      </w:rPr>
      <w:t>Podpora a zvyšovanie kvality terénnej sociálnej práce (NP TSP II)</w:t>
    </w:r>
    <w:r>
      <w:rPr>
        <w:sz w:val="18"/>
        <w:szCs w:val="18"/>
      </w:rPr>
      <w:t xml:space="preserve"> sa realizuje vďaka podpore z Európskeho sociálneho fondu a Európskeho fondu regionálneho rozvoja v rámci Operačného programu Ľudské zdroje.</w:t>
    </w:r>
  </w:p>
  <w:p w:rsidR="0015243A" w:rsidRPr="00774428" w:rsidRDefault="0015243A" w:rsidP="0015243A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     </w:t>
    </w:r>
    <w:hyperlink r:id="rId1" w:history="1">
      <w:r w:rsidRPr="000250BB">
        <w:rPr>
          <w:rStyle w:val="Hypertextovprepojenie"/>
          <w:sz w:val="18"/>
          <w:szCs w:val="18"/>
        </w:rPr>
        <w:t>www.esf.gov.sk</w:t>
      </w:r>
    </w:hyperlink>
    <w:r w:rsidRPr="0099644D">
      <w:rPr>
        <w:sz w:val="18"/>
        <w:szCs w:val="18"/>
      </w:rPr>
      <w:t xml:space="preserve"> </w:t>
    </w:r>
    <w:r>
      <w:rPr>
        <w:noProof/>
      </w:rPr>
      <w:tab/>
      <w:t xml:space="preserve">   </w:t>
    </w:r>
  </w:p>
  <w:p w:rsidR="003924F2" w:rsidRDefault="00CB597D" w:rsidP="0015243A">
    <w:pPr>
      <w:pStyle w:val="Pta"/>
      <w:jc w:val="center"/>
    </w:pPr>
    <w:r>
      <w:rPr>
        <w:noProof/>
      </w:rPr>
      <w:drawing>
        <wp:inline distT="0" distB="0" distL="0" distR="0">
          <wp:extent cx="4381500" cy="381000"/>
          <wp:effectExtent l="0" t="0" r="0" b="0"/>
          <wp:docPr id="2" name="Obrázok 2" descr="EU_ESF_OP_L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_ESF_OP_L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40" w:rsidRDefault="00CD0F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CE7" w:rsidRDefault="00755CE7" w:rsidP="003924F2">
      <w:r>
        <w:separator/>
      </w:r>
    </w:p>
  </w:footnote>
  <w:footnote w:type="continuationSeparator" w:id="0">
    <w:p w:rsidR="00755CE7" w:rsidRDefault="00755CE7" w:rsidP="00392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40" w:rsidRDefault="00CD0F4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3A" w:rsidRDefault="00CB597D" w:rsidP="00BF3592">
    <w:pPr>
      <w:pStyle w:val="Hlavika"/>
      <w:jc w:val="center"/>
      <w:rPr>
        <w:b/>
        <w:color w:val="4D4D4D"/>
        <w:sz w:val="23"/>
        <w:szCs w:val="23"/>
      </w:rPr>
    </w:pPr>
    <w:r>
      <w:rPr>
        <w:noProof/>
      </w:rPr>
      <w:drawing>
        <wp:inline distT="0" distB="0" distL="0" distR="0">
          <wp:extent cx="1628775" cy="514350"/>
          <wp:effectExtent l="0" t="0" r="9525" b="0"/>
          <wp:docPr id="1" name="Obrázok 1" descr="IA_MPSVR_S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IA_MPSVR_S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4F2" w:rsidRDefault="00BF3592" w:rsidP="00BF3592">
    <w:pPr>
      <w:pStyle w:val="Hlavika"/>
      <w:jc w:val="center"/>
      <w:rPr>
        <w:b/>
        <w:color w:val="4D4D4D"/>
        <w:sz w:val="23"/>
        <w:szCs w:val="23"/>
      </w:rPr>
    </w:pPr>
    <w:r w:rsidRPr="0015243A">
      <w:rPr>
        <w:b/>
        <w:color w:val="4D4D4D"/>
        <w:sz w:val="23"/>
        <w:szCs w:val="23"/>
      </w:rPr>
      <w:t>Implementačná agentúra</w:t>
    </w:r>
    <w:r w:rsidR="0015243A" w:rsidRPr="0015243A">
      <w:rPr>
        <w:b/>
        <w:color w:val="4D4D4D"/>
        <w:sz w:val="23"/>
        <w:szCs w:val="23"/>
      </w:rPr>
      <w:t xml:space="preserve"> </w:t>
    </w:r>
    <w:r w:rsidR="004A0454" w:rsidRPr="0015243A">
      <w:rPr>
        <w:b/>
        <w:color w:val="4D4D4D"/>
        <w:sz w:val="23"/>
        <w:szCs w:val="23"/>
      </w:rPr>
      <w:t>Ministerstva práce, sociálnych vecí  a rodiny Slovenskej republiky</w:t>
    </w:r>
  </w:p>
  <w:p w:rsidR="0015243A" w:rsidRPr="0015243A" w:rsidRDefault="0015243A" w:rsidP="00BF3592">
    <w:pPr>
      <w:pStyle w:val="Hlavika"/>
      <w:jc w:val="center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40" w:rsidRDefault="00CD0F4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45"/>
    <w:rsid w:val="00020E25"/>
    <w:rsid w:val="00030733"/>
    <w:rsid w:val="00061415"/>
    <w:rsid w:val="000A29ED"/>
    <w:rsid w:val="001011EE"/>
    <w:rsid w:val="00141022"/>
    <w:rsid w:val="0015243A"/>
    <w:rsid w:val="00183807"/>
    <w:rsid w:val="0024422E"/>
    <w:rsid w:val="00283E91"/>
    <w:rsid w:val="002B4093"/>
    <w:rsid w:val="00301484"/>
    <w:rsid w:val="00347DC1"/>
    <w:rsid w:val="003769C8"/>
    <w:rsid w:val="00390EBD"/>
    <w:rsid w:val="003924F2"/>
    <w:rsid w:val="003C1B9F"/>
    <w:rsid w:val="003C61E2"/>
    <w:rsid w:val="00404845"/>
    <w:rsid w:val="004348B6"/>
    <w:rsid w:val="004A0454"/>
    <w:rsid w:val="00515D0A"/>
    <w:rsid w:val="005420A2"/>
    <w:rsid w:val="005752C4"/>
    <w:rsid w:val="005A60DA"/>
    <w:rsid w:val="005C45A2"/>
    <w:rsid w:val="005C46CB"/>
    <w:rsid w:val="00677FB1"/>
    <w:rsid w:val="006E7597"/>
    <w:rsid w:val="0071263A"/>
    <w:rsid w:val="00726708"/>
    <w:rsid w:val="00755CE7"/>
    <w:rsid w:val="00761DDD"/>
    <w:rsid w:val="00785BBE"/>
    <w:rsid w:val="007C2025"/>
    <w:rsid w:val="007E222D"/>
    <w:rsid w:val="007F49F5"/>
    <w:rsid w:val="00825B29"/>
    <w:rsid w:val="00827496"/>
    <w:rsid w:val="00834BFA"/>
    <w:rsid w:val="00844C4C"/>
    <w:rsid w:val="00907180"/>
    <w:rsid w:val="0092238E"/>
    <w:rsid w:val="00936390"/>
    <w:rsid w:val="0096079C"/>
    <w:rsid w:val="009B1AD0"/>
    <w:rsid w:val="009C53A2"/>
    <w:rsid w:val="009D1F91"/>
    <w:rsid w:val="00A02102"/>
    <w:rsid w:val="00A84760"/>
    <w:rsid w:val="00A95BA5"/>
    <w:rsid w:val="00AD6E18"/>
    <w:rsid w:val="00AE03B8"/>
    <w:rsid w:val="00B61940"/>
    <w:rsid w:val="00BA75DC"/>
    <w:rsid w:val="00BF3592"/>
    <w:rsid w:val="00C12858"/>
    <w:rsid w:val="00C763F6"/>
    <w:rsid w:val="00CB597D"/>
    <w:rsid w:val="00CD090F"/>
    <w:rsid w:val="00CD0F40"/>
    <w:rsid w:val="00D2241D"/>
    <w:rsid w:val="00D253D2"/>
    <w:rsid w:val="00DF012B"/>
    <w:rsid w:val="00E2129B"/>
    <w:rsid w:val="00E94A69"/>
    <w:rsid w:val="00EB5C1E"/>
    <w:rsid w:val="00F8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8266762-AB1D-4181-B0B7-FB0BFC998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4845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7C202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7C202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C2025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7C20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924F2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924F2"/>
    <w:rPr>
      <w:rFonts w:cs="Times New Roman"/>
      <w:sz w:val="24"/>
    </w:rPr>
  </w:style>
  <w:style w:type="character" w:styleId="Hypertextovprepojenie">
    <w:name w:val="Hyperlink"/>
    <w:uiPriority w:val="99"/>
    <w:rsid w:val="003924F2"/>
    <w:rPr>
      <w:rFonts w:cs="Times New Roman"/>
      <w:color w:val="0000FF"/>
      <w:u w:val="single"/>
    </w:rPr>
  </w:style>
  <w:style w:type="paragraph" w:customStyle="1" w:styleId="Default">
    <w:name w:val="Default"/>
    <w:rsid w:val="003924F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BF3592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BF3592"/>
    <w:rPr>
      <w:rFonts w:cs="Times New Roman"/>
      <w:sz w:val="24"/>
      <w:szCs w:val="24"/>
      <w:lang w:val="x-none" w:eastAsia="de-DE"/>
    </w:rPr>
  </w:style>
  <w:style w:type="paragraph" w:styleId="Revzia">
    <w:name w:val="Revision"/>
    <w:hidden/>
    <w:uiPriority w:val="99"/>
    <w:semiHidden/>
    <w:rsid w:val="0015243A"/>
    <w:rPr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15243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5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Datkova</dc:creator>
  <cp:lastModifiedBy>Vereš Martin</cp:lastModifiedBy>
  <cp:revision>3</cp:revision>
  <cp:lastPrinted>2019-09-23T11:49:00Z</cp:lastPrinted>
  <dcterms:created xsi:type="dcterms:W3CDTF">2019-10-11T15:57:00Z</dcterms:created>
  <dcterms:modified xsi:type="dcterms:W3CDTF">2019-10-11T16:09:00Z</dcterms:modified>
</cp:coreProperties>
</file>